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Y="-1215"/>
        <w:tblW w:w="9630" w:type="dxa"/>
        <w:tblCellSpacing w:w="0" w:type="dxa"/>
        <w:tblLayout w:type="fixed"/>
        <w:tblCellMar>
          <w:left w:w="0" w:type="dxa"/>
          <w:right w:w="0" w:type="dxa"/>
        </w:tblCellMar>
        <w:tblLook w:val="0000"/>
      </w:tblPr>
      <w:tblGrid>
        <w:gridCol w:w="9630"/>
      </w:tblGrid>
      <w:tr w:rsidR="00B1789F" w:rsidTr="004F798C">
        <w:trPr>
          <w:tblCellSpacing w:w="0" w:type="dxa"/>
        </w:trPr>
        <w:tc>
          <w:tcPr>
            <w:tcW w:w="9630" w:type="dxa"/>
          </w:tcPr>
          <w:p w:rsidR="004F798C" w:rsidRDefault="004F798C" w:rsidP="004F798C">
            <w:pPr>
              <w:pStyle w:val="aa"/>
              <w:rPr>
                <w:rFonts w:ascii="Times New Roman" w:eastAsia="Times New Roman" w:hAnsi="Times New Roman"/>
                <w:sz w:val="20"/>
                <w:szCs w:val="20"/>
              </w:rPr>
            </w:pPr>
            <w:r>
              <w:rPr>
                <w:lang w:val="en-US"/>
              </w:rPr>
              <w:t xml:space="preserve">             </w:t>
            </w:r>
            <w:r>
              <w:rPr>
                <w:noProof/>
              </w:rPr>
              <w:drawing>
                <wp:inline distT="0" distB="0" distL="0" distR="0">
                  <wp:extent cx="895350" cy="6477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5350" cy="647700"/>
                          </a:xfrm>
                          <a:prstGeom prst="rect">
                            <a:avLst/>
                          </a:prstGeom>
                          <a:noFill/>
                          <a:ln>
                            <a:noFill/>
                          </a:ln>
                        </pic:spPr>
                      </pic:pic>
                    </a:graphicData>
                  </a:graphic>
                </wp:inline>
              </w:drawing>
            </w:r>
            <w:r>
              <w:t xml:space="preserve">            </w:t>
            </w:r>
            <w:r>
              <w:rPr>
                <w:noProof/>
              </w:rPr>
              <w:drawing>
                <wp:inline distT="0" distB="0" distL="0" distR="0">
                  <wp:extent cx="962025" cy="542925"/>
                  <wp:effectExtent l="0" t="0" r="9525" b="9525"/>
                  <wp:docPr id="3" name="Picture 3" descr="лого–мз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лого–мзх"/>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62025" cy="542925"/>
                          </a:xfrm>
                          <a:prstGeom prst="rect">
                            <a:avLst/>
                          </a:prstGeom>
                          <a:noFill/>
                          <a:ln>
                            <a:noFill/>
                          </a:ln>
                        </pic:spPr>
                      </pic:pic>
                    </a:graphicData>
                  </a:graphic>
                </wp:inline>
              </w:drawing>
            </w:r>
            <w:r>
              <w:rPr>
                <w:i/>
              </w:rPr>
              <w:t xml:space="preserve">            </w:t>
            </w:r>
            <w:r>
              <w:rPr>
                <w:i/>
                <w:noProof/>
              </w:rPr>
              <w:drawing>
                <wp:inline distT="0" distB="0" distL="0" distR="0">
                  <wp:extent cx="762000" cy="6381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0" cy="638175"/>
                          </a:xfrm>
                          <a:prstGeom prst="rect">
                            <a:avLst/>
                          </a:prstGeom>
                          <a:noFill/>
                          <a:ln>
                            <a:noFill/>
                          </a:ln>
                        </pic:spPr>
                      </pic:pic>
                    </a:graphicData>
                  </a:graphic>
                </wp:inline>
              </w:drawing>
            </w:r>
            <w:r>
              <w:rPr>
                <w:i/>
              </w:rPr>
              <w:t xml:space="preserve">       </w:t>
            </w:r>
            <w:r>
              <w:rPr>
                <w:i/>
                <w:noProof/>
              </w:rPr>
              <w:drawing>
                <wp:inline distT="0" distB="0" distL="0" distR="0">
                  <wp:extent cx="1647825" cy="704850"/>
                  <wp:effectExtent l="0" t="0" r="9525" b="0"/>
                  <wp:docPr id="1" name="Picture 1"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 PRSR2014-2020"/>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47825" cy="704850"/>
                          </a:xfrm>
                          <a:prstGeom prst="rect">
                            <a:avLst/>
                          </a:prstGeom>
                          <a:noFill/>
                          <a:ln>
                            <a:noFill/>
                          </a:ln>
                        </pic:spPr>
                      </pic:pic>
                    </a:graphicData>
                  </a:graphic>
                </wp:inline>
              </w:drawing>
            </w:r>
          </w:p>
          <w:p w:rsidR="004F798C" w:rsidRPr="004F798C" w:rsidRDefault="004F798C" w:rsidP="004F798C">
            <w:pPr>
              <w:pStyle w:val="aa"/>
              <w:rPr>
                <w:rFonts w:ascii="Times New Roman" w:hAnsi="Times New Roman"/>
                <w:b/>
                <w:iCs/>
                <w:sz w:val="18"/>
                <w:szCs w:val="18"/>
              </w:rPr>
            </w:pPr>
            <w:r w:rsidRPr="004F798C">
              <w:rPr>
                <w:rFonts w:ascii="Times New Roman" w:hAnsi="Times New Roman"/>
                <w:b/>
                <w:iCs/>
                <w:sz w:val="18"/>
                <w:szCs w:val="18"/>
              </w:rPr>
              <w:t>Европейски земеделски фонд за развитие на селските райони – Европа инвестира в селските райони</w:t>
            </w:r>
          </w:p>
          <w:p w:rsidR="004F798C" w:rsidRDefault="004F798C" w:rsidP="004F798C">
            <w:pPr>
              <w:pStyle w:val="aa"/>
              <w:rPr>
                <w:b/>
                <w:lang w:val="ru-RU"/>
              </w:rPr>
            </w:pPr>
            <w:r>
              <w:rPr>
                <w:b/>
                <w:lang w:val="ru-RU"/>
              </w:rPr>
              <w:t>ПРОГРАМА ЗА РАЗВИТИЕ НА СЕЛСКИТЕ РАЙОНИ   2014 – 2020 г.</w:t>
            </w:r>
          </w:p>
          <w:p w:rsidR="00B1789F" w:rsidRPr="00AD3CA4" w:rsidRDefault="00AD3CA4" w:rsidP="004F798C">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lang w:val="en-US"/>
              </w:rPr>
              <w:t xml:space="preserve">                                                                                                      </w:t>
            </w:r>
            <w:r>
              <w:rPr>
                <w:rFonts w:ascii="Times New Roman" w:hAnsi="Times New Roman"/>
                <w:sz w:val="24"/>
                <w:szCs w:val="24"/>
              </w:rPr>
              <w:t>Приложение № 1</w:t>
            </w:r>
          </w:p>
          <w:p w:rsidR="004F798C" w:rsidRDefault="004F798C" w:rsidP="004F798C">
            <w:pPr>
              <w:widowControl w:val="0"/>
              <w:autoSpaceDE w:val="0"/>
              <w:autoSpaceDN w:val="0"/>
              <w:adjustRightInd w:val="0"/>
              <w:spacing w:after="0" w:line="240" w:lineRule="auto"/>
              <w:rPr>
                <w:rFonts w:ascii="Times New Roman" w:hAnsi="Times New Roman"/>
                <w:b/>
                <w:sz w:val="24"/>
                <w:szCs w:val="24"/>
              </w:rPr>
            </w:pPr>
          </w:p>
          <w:p w:rsidR="00B1789F" w:rsidRPr="00DB0EEA" w:rsidRDefault="00B1789F" w:rsidP="00AD3CA4">
            <w:pPr>
              <w:widowControl w:val="0"/>
              <w:autoSpaceDE w:val="0"/>
              <w:autoSpaceDN w:val="0"/>
              <w:adjustRightInd w:val="0"/>
              <w:spacing w:after="0" w:line="240" w:lineRule="auto"/>
              <w:jc w:val="center"/>
              <w:rPr>
                <w:rFonts w:ascii="Times New Roman" w:hAnsi="Times New Roman"/>
                <w:b/>
                <w:sz w:val="24"/>
                <w:szCs w:val="24"/>
              </w:rPr>
            </w:pPr>
            <w:r w:rsidRPr="00DB0EEA">
              <w:rPr>
                <w:rFonts w:ascii="Times New Roman" w:hAnsi="Times New Roman"/>
                <w:b/>
                <w:sz w:val="24"/>
                <w:szCs w:val="24"/>
              </w:rPr>
              <w:t>ДЕКЛАРАЦИЯ</w:t>
            </w:r>
          </w:p>
          <w:p w:rsidR="00B1789F" w:rsidRDefault="00B1789F" w:rsidP="004F798C">
            <w:pPr>
              <w:widowControl w:val="0"/>
              <w:autoSpaceDE w:val="0"/>
              <w:autoSpaceDN w:val="0"/>
              <w:adjustRightInd w:val="0"/>
              <w:spacing w:after="0" w:line="240" w:lineRule="auto"/>
              <w:ind w:firstLine="480"/>
              <w:jc w:val="both"/>
              <w:rPr>
                <w:rFonts w:ascii="Times New Roman" w:hAnsi="Times New Roman"/>
                <w:sz w:val="24"/>
                <w:szCs w:val="24"/>
              </w:rPr>
            </w:pPr>
          </w:p>
          <w:p w:rsidR="00B1789F" w:rsidRPr="00B413DE" w:rsidRDefault="00B413DE" w:rsidP="004F798C">
            <w:pPr>
              <w:widowControl w:val="0"/>
              <w:autoSpaceDE w:val="0"/>
              <w:autoSpaceDN w:val="0"/>
              <w:adjustRightInd w:val="0"/>
              <w:spacing w:after="0" w:line="240" w:lineRule="auto"/>
              <w:jc w:val="both"/>
              <w:rPr>
                <w:rFonts w:ascii="Times New Roman" w:hAnsi="Times New Roman"/>
                <w:sz w:val="24"/>
                <w:szCs w:val="24"/>
                <w:lang w:val="en-US"/>
              </w:rPr>
            </w:pPr>
            <w:r>
              <w:rPr>
                <w:rFonts w:ascii="Times New Roman" w:hAnsi="Times New Roman"/>
                <w:sz w:val="24"/>
                <w:szCs w:val="24"/>
              </w:rPr>
              <w:t xml:space="preserve"> </w:t>
            </w:r>
            <w:r w:rsidR="00B1789F">
              <w:rPr>
                <w:rFonts w:ascii="Times New Roman" w:hAnsi="Times New Roman"/>
                <w:sz w:val="24"/>
                <w:szCs w:val="24"/>
              </w:rPr>
              <w:t>Долуподписаният/ата ..................................................................................</w:t>
            </w:r>
            <w:r>
              <w:rPr>
                <w:rFonts w:ascii="Times New Roman" w:hAnsi="Times New Roman"/>
                <w:sz w:val="24"/>
                <w:szCs w:val="24"/>
                <w:lang w:val="en-US"/>
              </w:rPr>
              <w:t>..................</w:t>
            </w:r>
            <w:r w:rsidR="00B1789F">
              <w:rPr>
                <w:rFonts w:ascii="Times New Roman" w:hAnsi="Times New Roman"/>
                <w:sz w:val="24"/>
                <w:szCs w:val="24"/>
              </w:rPr>
              <w:t xml:space="preserve">.................. , </w:t>
            </w:r>
          </w:p>
          <w:p w:rsidR="00B1789F" w:rsidRDefault="00B1789F" w:rsidP="004F798C">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ЕГН ...................................., притежаващ лична карта № .........................</w:t>
            </w:r>
            <w:r w:rsidR="00B413DE">
              <w:rPr>
                <w:rFonts w:ascii="Times New Roman" w:hAnsi="Times New Roman"/>
                <w:sz w:val="24"/>
                <w:szCs w:val="24"/>
                <w:lang w:val="en-US"/>
              </w:rPr>
              <w:t>.......................</w:t>
            </w:r>
            <w:r>
              <w:rPr>
                <w:rFonts w:ascii="Times New Roman" w:hAnsi="Times New Roman"/>
                <w:sz w:val="24"/>
                <w:szCs w:val="24"/>
              </w:rPr>
              <w:t xml:space="preserve">.............. , </w:t>
            </w:r>
          </w:p>
          <w:p w:rsidR="00B1789F" w:rsidRDefault="00B1789F" w:rsidP="004F798C">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издадена на .........................................</w:t>
            </w:r>
            <w:r w:rsidR="00DB0EEA">
              <w:rPr>
                <w:rFonts w:ascii="Times New Roman" w:hAnsi="Times New Roman"/>
                <w:sz w:val="24"/>
                <w:szCs w:val="24"/>
              </w:rPr>
              <w:t xml:space="preserve">..............................., </w:t>
            </w:r>
            <w:r>
              <w:rPr>
                <w:rFonts w:ascii="Times New Roman" w:hAnsi="Times New Roman"/>
                <w:sz w:val="24"/>
                <w:szCs w:val="24"/>
              </w:rPr>
              <w:t xml:space="preserve"> от МВР – </w:t>
            </w:r>
            <w:proofErr w:type="spellStart"/>
            <w:r>
              <w:rPr>
                <w:rFonts w:ascii="Times New Roman" w:hAnsi="Times New Roman"/>
                <w:sz w:val="24"/>
                <w:szCs w:val="24"/>
              </w:rPr>
              <w:t>гр</w:t>
            </w:r>
            <w:proofErr w:type="spellEnd"/>
            <w:r>
              <w:rPr>
                <w:rFonts w:ascii="Times New Roman" w:hAnsi="Times New Roman"/>
                <w:sz w:val="24"/>
                <w:szCs w:val="24"/>
              </w:rPr>
              <w:t>.............................</w:t>
            </w:r>
            <w:r w:rsidR="00B413DE">
              <w:rPr>
                <w:rFonts w:ascii="Times New Roman" w:hAnsi="Times New Roman"/>
                <w:sz w:val="24"/>
                <w:szCs w:val="24"/>
              </w:rPr>
              <w:t>...............................</w:t>
            </w:r>
            <w:r>
              <w:rPr>
                <w:rFonts w:ascii="Times New Roman" w:hAnsi="Times New Roman"/>
                <w:sz w:val="24"/>
                <w:szCs w:val="24"/>
              </w:rPr>
              <w:t>, адрес: ....................................</w:t>
            </w:r>
            <w:r w:rsidR="00B413DE">
              <w:rPr>
                <w:rFonts w:ascii="Times New Roman" w:hAnsi="Times New Roman"/>
                <w:sz w:val="24"/>
                <w:szCs w:val="24"/>
              </w:rPr>
              <w:t>.....................</w:t>
            </w:r>
            <w:r>
              <w:rPr>
                <w:rFonts w:ascii="Times New Roman" w:hAnsi="Times New Roman"/>
                <w:sz w:val="24"/>
                <w:szCs w:val="24"/>
              </w:rPr>
              <w:t xml:space="preserve">........................ , </w:t>
            </w:r>
          </w:p>
          <w:p w:rsidR="00B1789F" w:rsidRDefault="00B1789F" w:rsidP="004F798C">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в качеството си на ......................................................................................</w:t>
            </w:r>
            <w:r w:rsidR="00B413DE">
              <w:rPr>
                <w:rFonts w:ascii="Times New Roman" w:hAnsi="Times New Roman"/>
                <w:sz w:val="24"/>
                <w:szCs w:val="24"/>
                <w:lang w:val="en-US"/>
              </w:rPr>
              <w:t>.........</w:t>
            </w:r>
            <w:r>
              <w:rPr>
                <w:rFonts w:ascii="Times New Roman" w:hAnsi="Times New Roman"/>
                <w:sz w:val="24"/>
                <w:szCs w:val="24"/>
              </w:rPr>
              <w:t xml:space="preserve">................................. </w:t>
            </w:r>
          </w:p>
          <w:p w:rsidR="00B1789F" w:rsidRDefault="00B1789F" w:rsidP="004F798C">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w:t>
            </w:r>
            <w:r w:rsidR="00B413DE">
              <w:rPr>
                <w:rFonts w:ascii="Times New Roman" w:hAnsi="Times New Roman"/>
                <w:sz w:val="24"/>
                <w:szCs w:val="24"/>
                <w:lang w:val="en-US"/>
              </w:rPr>
              <w:t>........</w:t>
            </w:r>
            <w:r>
              <w:rPr>
                <w:rFonts w:ascii="Times New Roman" w:hAnsi="Times New Roman"/>
                <w:sz w:val="24"/>
                <w:szCs w:val="24"/>
              </w:rPr>
              <w:t xml:space="preserve">............................... </w:t>
            </w:r>
          </w:p>
          <w:p w:rsidR="00B1789F" w:rsidRDefault="00B1789F" w:rsidP="004F798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(посочват се длъжността и качеството, в което лицето има право да представлява и управлява, членува в контролния орган на МИГ или е избрано за служител на МИГ)</w:t>
            </w:r>
          </w:p>
          <w:p w:rsidR="00B1789F" w:rsidRDefault="00B1789F" w:rsidP="004F798C">
            <w:pPr>
              <w:widowControl w:val="0"/>
              <w:autoSpaceDE w:val="0"/>
              <w:autoSpaceDN w:val="0"/>
              <w:adjustRightInd w:val="0"/>
              <w:spacing w:after="0" w:line="240" w:lineRule="auto"/>
              <w:jc w:val="both"/>
              <w:rPr>
                <w:rFonts w:ascii="Times New Roman" w:hAnsi="Times New Roman"/>
                <w:sz w:val="24"/>
                <w:szCs w:val="24"/>
              </w:rPr>
            </w:pPr>
          </w:p>
          <w:p w:rsidR="00B1789F" w:rsidRDefault="00B1789F" w:rsidP="004F798C">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на .................................................................................................................................................. , </w:t>
            </w:r>
          </w:p>
          <w:p w:rsidR="00B1789F" w:rsidRDefault="00B1789F" w:rsidP="004F798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(наименование на кандидата)</w:t>
            </w:r>
          </w:p>
          <w:p w:rsidR="00B1789F" w:rsidRDefault="00B1789F" w:rsidP="004F798C">
            <w:pPr>
              <w:widowControl w:val="0"/>
              <w:autoSpaceDE w:val="0"/>
              <w:autoSpaceDN w:val="0"/>
              <w:adjustRightInd w:val="0"/>
              <w:spacing w:after="0" w:line="240" w:lineRule="auto"/>
              <w:jc w:val="both"/>
              <w:rPr>
                <w:rFonts w:ascii="Times New Roman" w:hAnsi="Times New Roman"/>
                <w:sz w:val="24"/>
                <w:szCs w:val="24"/>
              </w:rPr>
            </w:pPr>
          </w:p>
          <w:p w:rsidR="00B1789F" w:rsidRDefault="00B1789F" w:rsidP="004F798C">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вписано в регистър на Окръжния съд – ............................................</w:t>
            </w:r>
            <w:r w:rsidR="00B413DE">
              <w:rPr>
                <w:rFonts w:ascii="Times New Roman" w:hAnsi="Times New Roman"/>
                <w:sz w:val="24"/>
                <w:szCs w:val="24"/>
                <w:lang w:val="en-US"/>
              </w:rPr>
              <w:t>.......</w:t>
            </w:r>
            <w:r>
              <w:rPr>
                <w:rFonts w:ascii="Times New Roman" w:hAnsi="Times New Roman"/>
                <w:sz w:val="24"/>
                <w:szCs w:val="24"/>
              </w:rPr>
              <w:t xml:space="preserve">....................................... </w:t>
            </w:r>
          </w:p>
          <w:p w:rsidR="00B1789F" w:rsidRDefault="00B1789F" w:rsidP="004F798C">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 № ...........................</w:t>
            </w:r>
            <w:r w:rsidR="00B413DE">
              <w:rPr>
                <w:rFonts w:ascii="Times New Roman" w:hAnsi="Times New Roman"/>
                <w:sz w:val="24"/>
                <w:szCs w:val="24"/>
                <w:lang w:val="en-US"/>
              </w:rPr>
              <w:t>.......</w:t>
            </w:r>
            <w:r>
              <w:rPr>
                <w:rFonts w:ascii="Times New Roman" w:hAnsi="Times New Roman"/>
                <w:sz w:val="24"/>
                <w:szCs w:val="24"/>
              </w:rPr>
              <w:t xml:space="preserve">....................................., </w:t>
            </w:r>
          </w:p>
          <w:p w:rsidR="00B1789F" w:rsidRDefault="00B1789F" w:rsidP="004F798C">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със седалище ........................................................................................</w:t>
            </w:r>
            <w:r w:rsidR="00B413DE">
              <w:rPr>
                <w:rFonts w:ascii="Times New Roman" w:hAnsi="Times New Roman"/>
                <w:sz w:val="24"/>
                <w:szCs w:val="24"/>
                <w:lang w:val="en-US"/>
              </w:rPr>
              <w:t>........</w:t>
            </w:r>
            <w:r>
              <w:rPr>
                <w:rFonts w:ascii="Times New Roman" w:hAnsi="Times New Roman"/>
                <w:sz w:val="24"/>
                <w:szCs w:val="24"/>
              </w:rPr>
              <w:t xml:space="preserve">....................................... </w:t>
            </w:r>
          </w:p>
          <w:p w:rsidR="00B1789F" w:rsidRDefault="00B1789F" w:rsidP="004F798C">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 адрес на управление .............................................................................</w:t>
            </w:r>
            <w:r w:rsidR="00B413DE">
              <w:rPr>
                <w:rFonts w:ascii="Times New Roman" w:hAnsi="Times New Roman"/>
                <w:sz w:val="24"/>
                <w:szCs w:val="24"/>
                <w:lang w:val="en-US"/>
              </w:rPr>
              <w:t>........</w:t>
            </w:r>
            <w:r>
              <w:rPr>
                <w:rFonts w:ascii="Times New Roman" w:hAnsi="Times New Roman"/>
                <w:sz w:val="24"/>
                <w:szCs w:val="24"/>
              </w:rPr>
              <w:t xml:space="preserve">.................................. , </w:t>
            </w:r>
          </w:p>
          <w:p w:rsidR="00B1789F" w:rsidRDefault="00B1789F" w:rsidP="004F798C">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БУЛСТАТ .................................................................................................</w:t>
            </w:r>
            <w:r w:rsidR="00B413DE">
              <w:rPr>
                <w:rFonts w:ascii="Times New Roman" w:hAnsi="Times New Roman"/>
                <w:sz w:val="24"/>
                <w:szCs w:val="24"/>
                <w:lang w:val="en-US"/>
              </w:rPr>
              <w:t>.......</w:t>
            </w:r>
            <w:r>
              <w:rPr>
                <w:rFonts w:ascii="Times New Roman" w:hAnsi="Times New Roman"/>
                <w:sz w:val="24"/>
                <w:szCs w:val="24"/>
              </w:rPr>
              <w:t xml:space="preserve">................................... , </w:t>
            </w:r>
          </w:p>
          <w:p w:rsidR="00B1789F" w:rsidRDefault="00B1789F" w:rsidP="004F798C">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тел.: ......................................................................., факс: ........................</w:t>
            </w:r>
            <w:r w:rsidR="00B413DE">
              <w:rPr>
                <w:rFonts w:ascii="Times New Roman" w:hAnsi="Times New Roman"/>
                <w:sz w:val="24"/>
                <w:szCs w:val="24"/>
                <w:lang w:val="en-US"/>
              </w:rPr>
              <w:t>.......</w:t>
            </w:r>
            <w:r>
              <w:rPr>
                <w:rFonts w:ascii="Times New Roman" w:hAnsi="Times New Roman"/>
                <w:sz w:val="24"/>
                <w:szCs w:val="24"/>
              </w:rPr>
              <w:t xml:space="preserve">..................................... </w:t>
            </w:r>
          </w:p>
          <w:p w:rsidR="00B1789F" w:rsidRDefault="00B1789F" w:rsidP="004F798C">
            <w:pPr>
              <w:widowControl w:val="0"/>
              <w:autoSpaceDE w:val="0"/>
              <w:autoSpaceDN w:val="0"/>
              <w:adjustRightInd w:val="0"/>
              <w:spacing w:after="0" w:line="240" w:lineRule="auto"/>
              <w:rPr>
                <w:rFonts w:ascii="Times New Roman" w:hAnsi="Times New Roman"/>
                <w:sz w:val="24"/>
                <w:szCs w:val="24"/>
              </w:rPr>
            </w:pPr>
            <w:r w:rsidRPr="00DB0EEA">
              <w:rPr>
                <w:rFonts w:ascii="Times New Roman" w:hAnsi="Times New Roman"/>
                <w:b/>
                <w:sz w:val="24"/>
                <w:szCs w:val="24"/>
              </w:rPr>
              <w:t>ДЕКЛАРИРАМ, ЧЕ</w:t>
            </w:r>
            <w:r>
              <w:rPr>
                <w:rFonts w:ascii="Times New Roman" w:hAnsi="Times New Roman"/>
                <w:sz w:val="24"/>
                <w:szCs w:val="24"/>
              </w:rPr>
              <w:t>:</w:t>
            </w:r>
          </w:p>
          <w:p w:rsidR="00B1789F" w:rsidRDefault="00B1789F" w:rsidP="004F798C">
            <w:pPr>
              <w:widowControl w:val="0"/>
              <w:autoSpaceDE w:val="0"/>
              <w:autoSpaceDN w:val="0"/>
              <w:adjustRightInd w:val="0"/>
              <w:spacing w:after="0" w:line="240" w:lineRule="auto"/>
              <w:ind w:firstLine="480"/>
              <w:jc w:val="both"/>
              <w:rPr>
                <w:rFonts w:ascii="Times New Roman" w:hAnsi="Times New Roman"/>
                <w:sz w:val="24"/>
                <w:szCs w:val="24"/>
              </w:rPr>
            </w:pPr>
          </w:p>
          <w:p w:rsidR="00B1789F" w:rsidRDefault="00B1789F" w:rsidP="004F798C">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1. Представляваното от мен юридическо лице не е обявено в несъстоятелност или в производ­ство по несъстоятелност или не е в процедура по ликвидация, или не е сключило извънсъдебно споразумение с кредиторите си по смисъла на чл. 740 от Търговския закон, или не е преуста­новило дейността си; </w:t>
            </w:r>
          </w:p>
          <w:p w:rsidR="00B1789F" w:rsidRDefault="00B1789F" w:rsidP="004F798C">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2. Аз или представляваното от мен лице няма задължения по смисъла на чл. 162, ал. 2, т. 1 от Данъчно-осигурителния процесуален кодекс към държавата или към община за данъци и/ или задължителни осигурителни вноски, или .разсрочване, отсрочване или обезпечение на задълженията или задължението е по акт, който не е влязъл в сила; </w:t>
            </w:r>
          </w:p>
          <w:p w:rsidR="00B1789F" w:rsidRDefault="00B1789F" w:rsidP="004F798C">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3. Не съм лишен от правото да упражнявам определена професия или дейност, установено с влязъл в сила акт на компетентен орган, съ­гласно законодателството на държавата, в която е извършено нарушението; </w:t>
            </w:r>
          </w:p>
          <w:p w:rsidR="00B1789F" w:rsidRDefault="00B1789F" w:rsidP="004F798C">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4. Не съм предоставил документ с невярно съдържание или не съм представил изискваща се информация, необходима за удостоверяване на липсата на основания за отказ за финансиране, критерии за подбор или изпълнение на договор, установени с влязъл в сила акт на компетентен орган, съгласно законодателството на държавата, в която е извършено нарушението; </w:t>
            </w:r>
          </w:p>
          <w:p w:rsidR="00B1789F" w:rsidRDefault="00B1789F" w:rsidP="004F798C">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5. Не съм сключвал споразумение с други лица с цел нарушаване на конкуренцията, когато нарушението е установено с влязъл в сила акт на компетентен орган, съгласно законодателството на държавата, в която е извършено нарушението; </w:t>
            </w:r>
          </w:p>
          <w:p w:rsidR="00B1789F" w:rsidRDefault="00B1789F" w:rsidP="004F798C">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lastRenderedPageBreak/>
              <w:t xml:space="preserve">     6. Не съм нарушавал правата на интелек­туалната собственост, когато нарушението е установено с влязъл в сила акт на компетентен орган, съгласно законодателството на държавата, в която е извършено нарушението; </w:t>
            </w:r>
          </w:p>
          <w:p w:rsidR="00B1789F" w:rsidRDefault="00B1789F" w:rsidP="004F798C">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7. Не съм опитал, когато нарушението е ус­тановено с влязъл в сила акт на компетентен орган, съгласно законодателството на държавата, в която е извършено нарушението: </w:t>
            </w:r>
          </w:p>
          <w:p w:rsidR="00B1789F" w:rsidRDefault="00B1789F" w:rsidP="004F798C">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а) да повлияя на лице с правомощие за взе­мане на решения или контрол от УО на някой от Европейските структурни и инвестиционни фондове (ЕСИФ), включен в стратегията за ВОМР, и/или от Държавен фонд „Земеделие“ по отношение на одобрението за получаване на финансова помощ чрез предоставяне на невярна или заблуждаваща информация; </w:t>
            </w:r>
          </w:p>
          <w:p w:rsidR="00B1789F" w:rsidRDefault="00B1789F" w:rsidP="004F798C">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б) да получа информация от лице с право­мощие за вземане на решения или контрол от УО на някой от ЕСИФ, включен в стратегията за ВОМР, и/или от ДФЗ, която може да ми даде неоснователно предимство, свързано с одобрение за получаване на финансова помощ; </w:t>
            </w:r>
          </w:p>
          <w:p w:rsidR="00B1789F" w:rsidRDefault="00B1789F" w:rsidP="004F798C">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8. Не съм нарушил чл. 118, 128, 245 и 301 – 305 от Кодекса на труда или аналогични задължения, установени с акт на компетентен орган; </w:t>
            </w:r>
          </w:p>
          <w:p w:rsidR="00B1789F" w:rsidRDefault="00B1789F" w:rsidP="004F798C">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9. Спрямо мен не е доказано, че съм виновен за неизпълнение на договор с влязло в сила съдебно решение за предоставяне на финансова помощ от ЕСИФ, договор за обществена поръчка, на договор за концесия за строителство или за услуга, довело до предсрочното му прекратяване, изплащане на обезщетения или други подобни санкции, което е било разкрито, с изключение на случаите, когато неизпълнението засяга по-малко от 50 на сто от стойността или обема на договора; </w:t>
            </w:r>
          </w:p>
          <w:p w:rsidR="00B1789F" w:rsidRDefault="00B1789F" w:rsidP="004F798C">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10. При проверка, одит или разследване, про­ведено от разпоредител с бюджет, Европейската служба за борба с измамите или Европейската сметна палата, не са констатирани значителни недостатъци при спазването на основните за­дължения по изпълнение на договор за предос­тавяне на финансова помощ от ЕСИФ, договор за обществена поръчка, договор за концесия за .строителство или за услуга, на който съм страна или представлявам лицето, което е довело до предсрочното му/им прекратяване, изплащане на обезщетения или други подобни санкции; </w:t>
            </w:r>
          </w:p>
          <w:p w:rsidR="00B1789F" w:rsidRDefault="00B1789F" w:rsidP="004F798C">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11. Не съм</w:t>
            </w:r>
            <w:r w:rsidR="003C53FF">
              <w:rPr>
                <w:rFonts w:ascii="Times New Roman" w:hAnsi="Times New Roman"/>
                <w:sz w:val="24"/>
                <w:szCs w:val="24"/>
              </w:rPr>
              <w:t xml:space="preserve"> извършил нередност, която е ус</w:t>
            </w:r>
            <w:r>
              <w:rPr>
                <w:rFonts w:ascii="Times New Roman" w:hAnsi="Times New Roman"/>
                <w:sz w:val="24"/>
                <w:szCs w:val="24"/>
              </w:rPr>
              <w:t xml:space="preserve">тановена с влязъл в сила акт на компетентните органи, съгласно законодателството на държавата, в която е извършена нередността; </w:t>
            </w:r>
          </w:p>
          <w:p w:rsidR="00B1789F" w:rsidRDefault="00B1789F" w:rsidP="004F798C">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12. Нямам изискуеми и ликвидни задължения към ДФЗ, освен ако е допуснато разсрочване, отсрочване или обезпечение на задълженията или задължението е по акт, който не е влязъл в сила; </w:t>
            </w:r>
          </w:p>
          <w:p w:rsidR="00B1789F" w:rsidRDefault="00B1789F" w:rsidP="004F798C">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13. Представляваното от мен лице не е вклю­чено в системата за ранно откриване на отстра­няване по чл. 108 от Регламент (ЕС, </w:t>
            </w:r>
            <w:proofErr w:type="spellStart"/>
            <w:r>
              <w:rPr>
                <w:rFonts w:ascii="Times New Roman" w:hAnsi="Times New Roman"/>
                <w:sz w:val="24"/>
                <w:szCs w:val="24"/>
              </w:rPr>
              <w:t>Евратом</w:t>
            </w:r>
            <w:proofErr w:type="spellEnd"/>
            <w:r>
              <w:rPr>
                <w:rFonts w:ascii="Times New Roman" w:hAnsi="Times New Roman"/>
                <w:sz w:val="24"/>
                <w:szCs w:val="24"/>
              </w:rPr>
              <w:t xml:space="preserve">) № 966/2012 на Европейския парламент и на Съвета от 25 октомври 2012 г. относно финансо­вите правила, приложими за общия бюджет на Съюза и за отмяна на Регламент (ЕО, </w:t>
            </w:r>
            <w:proofErr w:type="spellStart"/>
            <w:r>
              <w:rPr>
                <w:rFonts w:ascii="Times New Roman" w:hAnsi="Times New Roman"/>
                <w:sz w:val="24"/>
                <w:szCs w:val="24"/>
              </w:rPr>
              <w:t>Евратом</w:t>
            </w:r>
            <w:proofErr w:type="spellEnd"/>
            <w:r>
              <w:rPr>
                <w:rFonts w:ascii="Times New Roman" w:hAnsi="Times New Roman"/>
                <w:sz w:val="24"/>
                <w:szCs w:val="24"/>
              </w:rPr>
              <w:t>) № 1605/2002 на Съвета (</w:t>
            </w:r>
            <w:proofErr w:type="spellStart"/>
            <w:r>
              <w:rPr>
                <w:rFonts w:ascii="Times New Roman" w:hAnsi="Times New Roman"/>
                <w:sz w:val="24"/>
                <w:szCs w:val="24"/>
              </w:rPr>
              <w:t>обн</w:t>
            </w:r>
            <w:proofErr w:type="spellEnd"/>
            <w:r>
              <w:rPr>
                <w:rFonts w:ascii="Times New Roman" w:hAnsi="Times New Roman"/>
                <w:sz w:val="24"/>
                <w:szCs w:val="24"/>
              </w:rPr>
              <w:t xml:space="preserve">., ОВ, L 298/1 от 26 октомври 2012 г.), наричан по-нататък „Ре­гламент (ЕС, </w:t>
            </w:r>
            <w:proofErr w:type="spellStart"/>
            <w:r>
              <w:rPr>
                <w:rFonts w:ascii="Times New Roman" w:hAnsi="Times New Roman"/>
                <w:sz w:val="24"/>
                <w:szCs w:val="24"/>
              </w:rPr>
              <w:t>Евратом</w:t>
            </w:r>
            <w:proofErr w:type="spellEnd"/>
            <w:r>
              <w:rPr>
                <w:rFonts w:ascii="Times New Roman" w:hAnsi="Times New Roman"/>
                <w:sz w:val="24"/>
                <w:szCs w:val="24"/>
              </w:rPr>
              <w:t xml:space="preserve">) № 966/2012“; </w:t>
            </w:r>
          </w:p>
          <w:p w:rsidR="00B1789F" w:rsidRDefault="00B1789F" w:rsidP="004F798C">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14. Не съм свързано лице по смисъла на § 1, т. 1 от допълнителните разпоредби на Закона за предотвратяване и установяване на конфликт на интереси с лице на ръководна длъжност в УО на някоя от програмите, отговорни за управле­ние на ЕСИФ, включен в стратегията за ВОМР или в ДФЗ; </w:t>
            </w:r>
          </w:p>
          <w:p w:rsidR="00B1789F" w:rsidRDefault="00B1789F" w:rsidP="004F798C">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15. Не съм лице, което е на трудово или слу­жебно правоотношение в ДФЗ или УО на някоя от програмите, отговорни за управление на ЕСИФ, включен в стратегията за ВОМР, до една година от прекратяване на правоотношението; </w:t>
            </w:r>
          </w:p>
          <w:p w:rsidR="00B1789F" w:rsidRDefault="00B1789F" w:rsidP="004F798C">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16. Не съм осъден с влязла в сила присъда, освен ако не съм реабилитиран, за: </w:t>
            </w:r>
          </w:p>
          <w:p w:rsidR="00B1789F" w:rsidRDefault="00B1789F" w:rsidP="004F798C">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а) участие в организирана престъпна група по чл. 321 и 321а от Наказателния кодекс; </w:t>
            </w:r>
          </w:p>
          <w:p w:rsidR="00B1789F" w:rsidRDefault="00B1789F" w:rsidP="004F798C">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б) подкуп по чл. 301 – 307 от Наказателния кодекс; </w:t>
            </w:r>
          </w:p>
          <w:p w:rsidR="00B1789F" w:rsidRDefault="00B1789F" w:rsidP="004F798C">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в) престъпление против финансовата, данъч­ната или осигурителната система, </w:t>
            </w:r>
            <w:r>
              <w:rPr>
                <w:rFonts w:ascii="Times New Roman" w:hAnsi="Times New Roman"/>
                <w:sz w:val="24"/>
                <w:szCs w:val="24"/>
              </w:rPr>
              <w:lastRenderedPageBreak/>
              <w:t xml:space="preserve">включително изпиране на пари, по чл. 253 – 260 от Наказа­телния кодекс; </w:t>
            </w:r>
          </w:p>
          <w:p w:rsidR="00B1789F" w:rsidRDefault="00B1789F" w:rsidP="004F798C">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г) престъпление против стопанството по чл. 219 – 252 от Наказателния кодекс; </w:t>
            </w:r>
          </w:p>
          <w:p w:rsidR="00B1789F" w:rsidRDefault="00B1789F" w:rsidP="004F798C">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д) престъпление против собствеността по чл. 194 – 217 от Наказателния кодекс; </w:t>
            </w:r>
          </w:p>
          <w:p w:rsidR="00B1789F" w:rsidRDefault="00B1789F" w:rsidP="004F798C">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е) престъпление по чл. 108а от Наказателния кодекс; </w:t>
            </w:r>
          </w:p>
          <w:p w:rsidR="00B1789F" w:rsidRDefault="00B1789F" w:rsidP="004F798C">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ж) престъпление по чл. 159а – 159г от Нака­зателния кодекс; </w:t>
            </w:r>
          </w:p>
          <w:p w:rsidR="00B1789F" w:rsidRDefault="00B1789F" w:rsidP="004F798C">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з) престъпление по чл. 172 от Наказателния кодекс; </w:t>
            </w:r>
          </w:p>
          <w:p w:rsidR="00B1789F" w:rsidRDefault="00B1789F" w:rsidP="004F798C">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и) престъпление по чл. 192а от Наказателния кодекс; </w:t>
            </w:r>
          </w:p>
          <w:p w:rsidR="00B1789F" w:rsidRDefault="00B1789F" w:rsidP="004F798C">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й) престъпление по чл. 352 – 353е от Нака­зателния кодекс; </w:t>
            </w:r>
          </w:p>
          <w:p w:rsidR="00B1789F" w:rsidRDefault="00B1789F" w:rsidP="004F798C">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к) престъпление, аналогично на тези по бук­ви от „а“ до „й“, в друга държава членка или трета страна; </w:t>
            </w:r>
          </w:p>
          <w:p w:rsidR="00B1789F" w:rsidRDefault="00B1789F" w:rsidP="004F798C">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17. Не съм лице, което не е изпълнило раз­пореждане на Европейската комисия за въз­становяване на предоставена неправомерна и несъвместима държавна помощ; </w:t>
            </w:r>
          </w:p>
          <w:p w:rsidR="00B1789F" w:rsidRDefault="00B1789F" w:rsidP="004F798C">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18. Не съм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 </w:t>
            </w:r>
          </w:p>
          <w:p w:rsidR="00B1789F" w:rsidRDefault="00B1789F" w:rsidP="004F798C">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19. Не съм свързано лице по смисъла на § 1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и/или на контролния орган на МИГ, или представляващ по закон и пълномощие член на контролния орган на МИГ; </w:t>
            </w:r>
          </w:p>
          <w:p w:rsidR="00B1789F" w:rsidRDefault="00B1789F" w:rsidP="004F798C">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20. Не съм член на колективния управителен орган или на контролния орган на МИГ и не съм свързано лице с член на колективния управите­лен орган или на контролния орган на МИГ по смисъла на § 1 от допълнителните разпоредби на Търговския закон; </w:t>
            </w:r>
          </w:p>
          <w:p w:rsidR="00B1789F" w:rsidRDefault="00B1789F" w:rsidP="004F798C">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21. Към момента на подписване на трудов договор се </w:t>
            </w:r>
            <w:r w:rsidR="00605EF7">
              <w:rPr>
                <w:rFonts w:ascii="Times New Roman" w:hAnsi="Times New Roman"/>
                <w:sz w:val="24"/>
                <w:szCs w:val="24"/>
              </w:rPr>
              <w:t>ангажирам да не съм общински съ</w:t>
            </w:r>
            <w:r>
              <w:rPr>
                <w:rFonts w:ascii="Times New Roman" w:hAnsi="Times New Roman"/>
                <w:sz w:val="24"/>
                <w:szCs w:val="24"/>
              </w:rPr>
              <w:t xml:space="preserve">ветник, кмет, заместник-кмет или служител на централна или териториална администрация на изпълнителната власт, на местната власт или на публично лице. </w:t>
            </w:r>
          </w:p>
          <w:p w:rsidR="00B1789F" w:rsidRDefault="00B1789F" w:rsidP="004F798C">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Известна ми е наказателната отговорност по чл. 248а, ал. 2 и чл. 313 от Наказателния кодекс за предоставени от мен неверни данни и документи. </w:t>
            </w:r>
          </w:p>
          <w:p w:rsidR="00B1789F" w:rsidRDefault="00B1789F" w:rsidP="004F798C">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20………………..... г.                        Подпис на деклариращия: .........................</w:t>
            </w:r>
          </w:p>
          <w:p w:rsidR="00B1789F" w:rsidRDefault="00B1789F" w:rsidP="004F798C">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_____________________________________________</w:t>
            </w:r>
          </w:p>
          <w:p w:rsidR="00B1789F" w:rsidRDefault="00B1789F" w:rsidP="004F798C">
            <w:pPr>
              <w:widowControl w:val="0"/>
              <w:autoSpaceDE w:val="0"/>
              <w:autoSpaceDN w:val="0"/>
              <w:adjustRightInd w:val="0"/>
              <w:spacing w:after="0" w:line="240" w:lineRule="auto"/>
              <w:ind w:firstLine="480"/>
              <w:jc w:val="both"/>
              <w:rPr>
                <w:rFonts w:ascii="Times New Roman" w:hAnsi="Times New Roman"/>
                <w:sz w:val="24"/>
                <w:szCs w:val="24"/>
              </w:rPr>
            </w:pPr>
          </w:p>
        </w:tc>
      </w:tr>
      <w:tr w:rsidR="00B1789F" w:rsidTr="004F798C">
        <w:trPr>
          <w:tblCellSpacing w:w="0" w:type="dxa"/>
        </w:trPr>
        <w:tc>
          <w:tcPr>
            <w:tcW w:w="9630" w:type="dxa"/>
          </w:tcPr>
          <w:p w:rsidR="00B1789F" w:rsidRDefault="00B1789F" w:rsidP="004F798C">
            <w:pPr>
              <w:widowControl w:val="0"/>
              <w:autoSpaceDE w:val="0"/>
              <w:autoSpaceDN w:val="0"/>
              <w:adjustRightInd w:val="0"/>
              <w:spacing w:after="0" w:line="240" w:lineRule="auto"/>
              <w:jc w:val="both"/>
              <w:rPr>
                <w:rFonts w:ascii="Times New Roman" w:hAnsi="Times New Roman"/>
                <w:sz w:val="24"/>
                <w:szCs w:val="24"/>
              </w:rPr>
            </w:pPr>
            <w:bookmarkStart w:id="0" w:name="_GoBack"/>
            <w:bookmarkEnd w:id="0"/>
          </w:p>
          <w:p w:rsidR="00B1789F" w:rsidRDefault="00B1789F" w:rsidP="004F798C">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(*1) Декларацията се попълва и подписва от всич­ки членове на колективния управителен орган на МИГ, контролния орган, ако такъв е предвиден в устава на МИГ, от служителите на МИГ и от кандидатите/получателите на финансова помощ. </w:t>
            </w:r>
          </w:p>
          <w:p w:rsidR="00B1789F" w:rsidRDefault="00B1789F" w:rsidP="004F798C">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(*2) Когато член на колективния управителен орган или на контролния орган е юридическо лице, декларацията се подписва както от не­говия/те представляващ/и по закон, така и от представляващия по пълномощие. При наличие на повече от един представляващ по закон и/ или пълномощие декларацията се подписва от всеки един от тях. </w:t>
            </w:r>
          </w:p>
          <w:p w:rsidR="00B1789F" w:rsidRDefault="00B1789F" w:rsidP="004F798C">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(*3) Членовете на колективния управителен орган и на контролния орган на МИГ декларират лип­сата на обстоятелства по т. 1 – 19. Когато член на колективния управителен орган и/или член на контролния орган на МИГ е община, се декла­рират обстоятелствата по т. 2 – 19. Служителите на МИГ декларират липсата на обстоятелства по т. 2 – 21, без т. 13. </w:t>
            </w:r>
          </w:p>
          <w:p w:rsidR="00B1789F" w:rsidRDefault="00B1789F" w:rsidP="004F798C">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(*4) Физически лица – членове на колективния управителен орган и на контролния орган на МИГ, служителите на МИГ и кандидатите/получателите на финансова помощ не декларират обстоятелства­та по т. 1 и 13, освен ако не са представители на МИГ по закон или пълномощие. </w:t>
            </w:r>
          </w:p>
          <w:p w:rsidR="00B1789F" w:rsidRDefault="00B1789F" w:rsidP="004F798C">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(*5) Точка 21 от декларацията не се отнася за случаите, когато определеният за служител на МИГ, преди подписване на трудов договор с МИГ, все още е общински съветник, кмет, за­местник-кмет или служител на централна или териториална </w:t>
            </w:r>
            <w:r>
              <w:rPr>
                <w:rFonts w:ascii="Times New Roman" w:hAnsi="Times New Roman"/>
                <w:sz w:val="24"/>
                <w:szCs w:val="24"/>
              </w:rPr>
              <w:lastRenderedPageBreak/>
              <w:t xml:space="preserve">администрация на изпълнителната власт, на местната власт или на публично лице. Това обстоятелство се отбелязва като забележка в декларацията. </w:t>
            </w:r>
          </w:p>
          <w:p w:rsidR="00B1789F" w:rsidRDefault="00B1789F" w:rsidP="004F798C">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(*6) Кандидатите/получателите на финансова помощ декларират липсата на обстоятелства по т. 1 до 18.</w:t>
            </w:r>
          </w:p>
          <w:p w:rsidR="00B1789F" w:rsidRDefault="00B1789F" w:rsidP="004F798C">
            <w:pPr>
              <w:widowControl w:val="0"/>
              <w:autoSpaceDE w:val="0"/>
              <w:autoSpaceDN w:val="0"/>
              <w:adjustRightInd w:val="0"/>
              <w:spacing w:after="0" w:line="240" w:lineRule="auto"/>
              <w:ind w:firstLine="480"/>
              <w:jc w:val="both"/>
              <w:rPr>
                <w:rFonts w:ascii="Times New Roman" w:hAnsi="Times New Roman"/>
                <w:sz w:val="24"/>
                <w:szCs w:val="24"/>
              </w:rPr>
            </w:pPr>
          </w:p>
        </w:tc>
      </w:tr>
    </w:tbl>
    <w:p w:rsidR="00B532DA" w:rsidRDefault="00B532DA" w:rsidP="00B1789F">
      <w:pPr>
        <w:jc w:val="both"/>
      </w:pPr>
    </w:p>
    <w:p w:rsidR="00B532DA" w:rsidRPr="00B532DA" w:rsidRDefault="00B532DA" w:rsidP="00B532DA"/>
    <w:p w:rsidR="00B532DA" w:rsidRPr="00B532DA" w:rsidRDefault="00B532DA" w:rsidP="00B532DA"/>
    <w:p w:rsidR="00B532DA" w:rsidRDefault="00B532DA" w:rsidP="00B532DA"/>
    <w:p w:rsidR="00B532DA" w:rsidRPr="00B532DA" w:rsidRDefault="00B532DA" w:rsidP="00B532DA">
      <w:pPr>
        <w:tabs>
          <w:tab w:val="center" w:pos="4536"/>
        </w:tabs>
        <w:jc w:val="center"/>
        <w:rPr>
          <w:rFonts w:ascii="Times New Roman" w:eastAsia="Calibri" w:hAnsi="Times New Roman"/>
          <w:sz w:val="16"/>
          <w:szCs w:val="16"/>
        </w:rPr>
      </w:pPr>
      <w:r w:rsidRPr="00B532DA">
        <w:rPr>
          <w:rFonts w:ascii="Times New Roman" w:eastAsia="Calibri" w:hAnsi="Times New Roman"/>
          <w:noProof/>
          <w:sz w:val="16"/>
          <w:szCs w:val="16"/>
        </w:rPr>
        <w:drawing>
          <wp:inline distT="0" distB="0" distL="0" distR="0">
            <wp:extent cx="360045" cy="459740"/>
            <wp:effectExtent l="19050" t="0" r="1905" b="0"/>
            <wp:docPr id="16" name="Picture 12" descr="Ban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Banite"/>
                    <pic:cNvPicPr>
                      <a:picLocks noChangeAspect="1" noChangeArrowheads="1"/>
                    </pic:cNvPicPr>
                  </pic:nvPicPr>
                  <pic:blipFill>
                    <a:blip r:embed="rId10" cstate="print"/>
                    <a:srcRect/>
                    <a:stretch>
                      <a:fillRect/>
                    </a:stretch>
                  </pic:blipFill>
                  <pic:spPr bwMode="auto">
                    <a:xfrm>
                      <a:off x="0" y="0"/>
                      <a:ext cx="360045" cy="459740"/>
                    </a:xfrm>
                    <a:prstGeom prst="rect">
                      <a:avLst/>
                    </a:prstGeom>
                    <a:noFill/>
                    <a:ln w="9525">
                      <a:noFill/>
                      <a:miter lim="800000"/>
                      <a:headEnd/>
                      <a:tailEnd/>
                    </a:ln>
                  </pic:spPr>
                </pic:pic>
              </a:graphicData>
            </a:graphic>
          </wp:inline>
        </w:drawing>
      </w:r>
      <w:r w:rsidRPr="00B532DA">
        <w:rPr>
          <w:rFonts w:ascii="Times New Roman" w:eastAsia="Calibri" w:hAnsi="Times New Roman"/>
          <w:noProof/>
          <w:sz w:val="16"/>
          <w:szCs w:val="16"/>
        </w:rPr>
        <w:drawing>
          <wp:inline distT="0" distB="0" distL="0" distR="0">
            <wp:extent cx="321310" cy="459740"/>
            <wp:effectExtent l="19050" t="0" r="2540" b="0"/>
            <wp:docPr id="17" name="Picture 11" descr="Luky_sig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Luky_sign (1)"/>
                    <pic:cNvPicPr>
                      <a:picLocks noChangeAspect="1" noChangeArrowheads="1"/>
                    </pic:cNvPicPr>
                  </pic:nvPicPr>
                  <pic:blipFill>
                    <a:blip r:embed="rId11" cstate="print"/>
                    <a:srcRect/>
                    <a:stretch>
                      <a:fillRect/>
                    </a:stretch>
                  </pic:blipFill>
                  <pic:spPr bwMode="auto">
                    <a:xfrm>
                      <a:off x="0" y="0"/>
                      <a:ext cx="321310" cy="459740"/>
                    </a:xfrm>
                    <a:prstGeom prst="rect">
                      <a:avLst/>
                    </a:prstGeom>
                    <a:noFill/>
                    <a:ln w="9525">
                      <a:noFill/>
                      <a:miter lim="800000"/>
                      <a:headEnd/>
                      <a:tailEnd/>
                    </a:ln>
                  </pic:spPr>
                </pic:pic>
              </a:graphicData>
            </a:graphic>
          </wp:inline>
        </w:drawing>
      </w:r>
      <w:r w:rsidRPr="00B532DA">
        <w:rPr>
          <w:rFonts w:ascii="Times New Roman" w:eastAsia="Calibri" w:hAnsi="Times New Roman"/>
          <w:noProof/>
          <w:sz w:val="16"/>
          <w:szCs w:val="16"/>
        </w:rPr>
        <w:drawing>
          <wp:inline distT="0" distB="0" distL="0" distR="0">
            <wp:extent cx="387985" cy="515620"/>
            <wp:effectExtent l="19050" t="0" r="0" b="0"/>
            <wp:docPr id="18" name="Picture 5" descr="chepel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hepelare"/>
                    <pic:cNvPicPr>
                      <a:picLocks noChangeAspect="1" noChangeArrowheads="1"/>
                    </pic:cNvPicPr>
                  </pic:nvPicPr>
                  <pic:blipFill>
                    <a:blip r:embed="rId12" cstate="print"/>
                    <a:srcRect/>
                    <a:stretch>
                      <a:fillRect/>
                    </a:stretch>
                  </pic:blipFill>
                  <pic:spPr bwMode="auto">
                    <a:xfrm>
                      <a:off x="0" y="0"/>
                      <a:ext cx="387985" cy="515620"/>
                    </a:xfrm>
                    <a:prstGeom prst="rect">
                      <a:avLst/>
                    </a:prstGeom>
                    <a:noFill/>
                    <a:ln w="9525">
                      <a:noFill/>
                      <a:miter lim="800000"/>
                      <a:headEnd/>
                      <a:tailEnd/>
                    </a:ln>
                  </pic:spPr>
                </pic:pic>
              </a:graphicData>
            </a:graphic>
          </wp:inline>
        </w:drawing>
      </w:r>
    </w:p>
    <w:p w:rsidR="00B532DA" w:rsidRPr="00B532DA" w:rsidRDefault="00B532DA" w:rsidP="00B532DA">
      <w:pPr>
        <w:pStyle w:val="ac"/>
        <w:jc w:val="center"/>
        <w:rPr>
          <w:rFonts w:ascii="Times New Roman" w:eastAsia="Times New Roman" w:hAnsi="Times New Roman"/>
          <w:sz w:val="16"/>
          <w:szCs w:val="16"/>
          <w:lang w:val="en-US"/>
        </w:rPr>
      </w:pPr>
    </w:p>
    <w:p w:rsidR="00B532DA" w:rsidRPr="00B532DA" w:rsidRDefault="00B532DA" w:rsidP="00B532DA">
      <w:pPr>
        <w:jc w:val="center"/>
        <w:rPr>
          <w:rFonts w:ascii="Times New Roman" w:hAnsi="Times New Roman"/>
          <w:sz w:val="20"/>
          <w:szCs w:val="20"/>
        </w:rPr>
      </w:pPr>
      <w:r w:rsidRPr="00B532DA">
        <w:rPr>
          <w:rFonts w:ascii="Times New Roman" w:hAnsi="Times New Roman"/>
        </w:rPr>
        <w:t>Споразумение за изпълнение на Стратегия за водено от общностите местно развитие на Сдружение с нестопанска цел Местна инициативна група „Преспа“-общини Баните, Лъки и Чепеларе РД 50-144/21.10.2016година и Допълнително споразумение РД 50-144/04.07.2018година</w:t>
      </w:r>
    </w:p>
    <w:p w:rsidR="00B532DA" w:rsidRPr="0033144A" w:rsidRDefault="00B532DA" w:rsidP="00B532DA"/>
    <w:p w:rsidR="00E73D60" w:rsidRPr="00B532DA" w:rsidRDefault="00E73D60" w:rsidP="00B532DA"/>
    <w:sectPr w:rsidR="00E73D60" w:rsidRPr="00B532DA" w:rsidSect="00E73D60">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0CF8" w:rsidRDefault="00910CF8" w:rsidP="004F798C">
      <w:pPr>
        <w:spacing w:after="0" w:line="240" w:lineRule="auto"/>
      </w:pPr>
      <w:r>
        <w:separator/>
      </w:r>
    </w:p>
  </w:endnote>
  <w:endnote w:type="continuationSeparator" w:id="0">
    <w:p w:rsidR="00910CF8" w:rsidRDefault="00910CF8" w:rsidP="004F79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0CF8" w:rsidRDefault="00910CF8" w:rsidP="004F798C">
      <w:pPr>
        <w:spacing w:after="0" w:line="240" w:lineRule="auto"/>
      </w:pPr>
      <w:r>
        <w:separator/>
      </w:r>
    </w:p>
  </w:footnote>
  <w:footnote w:type="continuationSeparator" w:id="0">
    <w:p w:rsidR="00910CF8" w:rsidRDefault="00910CF8" w:rsidP="004F798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08"/>
  <w:hyphenationZone w:val="425"/>
  <w:characterSpacingControl w:val="doNotCompress"/>
  <w:footnotePr>
    <w:footnote w:id="-1"/>
    <w:footnote w:id="0"/>
  </w:footnotePr>
  <w:endnotePr>
    <w:endnote w:id="-1"/>
    <w:endnote w:id="0"/>
  </w:endnotePr>
  <w:compat/>
  <w:rsids>
    <w:rsidRoot w:val="00B1789F"/>
    <w:rsid w:val="000739AD"/>
    <w:rsid w:val="0012132B"/>
    <w:rsid w:val="001F511E"/>
    <w:rsid w:val="002C7F4A"/>
    <w:rsid w:val="0034064D"/>
    <w:rsid w:val="003C53FF"/>
    <w:rsid w:val="00475CE2"/>
    <w:rsid w:val="004F798C"/>
    <w:rsid w:val="00605EF7"/>
    <w:rsid w:val="007C64E2"/>
    <w:rsid w:val="008131A7"/>
    <w:rsid w:val="0083545E"/>
    <w:rsid w:val="00910CF8"/>
    <w:rsid w:val="009323B7"/>
    <w:rsid w:val="009871D7"/>
    <w:rsid w:val="00A710DB"/>
    <w:rsid w:val="00AD3CA4"/>
    <w:rsid w:val="00B1789F"/>
    <w:rsid w:val="00B413DE"/>
    <w:rsid w:val="00B532DA"/>
    <w:rsid w:val="00DB0EEA"/>
    <w:rsid w:val="00E26C7D"/>
    <w:rsid w:val="00E73D60"/>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bg-BG"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789F"/>
    <w:pPr>
      <w:spacing w:after="200" w:line="276" w:lineRule="auto"/>
      <w:jc w:val="left"/>
    </w:pPr>
    <w:rPr>
      <w:rFonts w:asciiTheme="minorHAnsi" w:eastAsiaTheme="minorEastAsia" w:hAnsiTheme="minorHAnsi"/>
      <w:sz w:val="22"/>
      <w:szCs w:val="22"/>
      <w:lang w:eastAsia="bg-B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83545E"/>
    <w:rPr>
      <w:sz w:val="16"/>
      <w:szCs w:val="16"/>
    </w:rPr>
  </w:style>
  <w:style w:type="paragraph" w:styleId="a4">
    <w:name w:val="annotation text"/>
    <w:basedOn w:val="a"/>
    <w:link w:val="a5"/>
    <w:uiPriority w:val="99"/>
    <w:semiHidden/>
    <w:unhideWhenUsed/>
    <w:rsid w:val="0083545E"/>
    <w:pPr>
      <w:spacing w:line="240" w:lineRule="auto"/>
    </w:pPr>
    <w:rPr>
      <w:sz w:val="20"/>
      <w:szCs w:val="20"/>
    </w:rPr>
  </w:style>
  <w:style w:type="character" w:customStyle="1" w:styleId="a5">
    <w:name w:val="Текст на коментар Знак"/>
    <w:basedOn w:val="a0"/>
    <w:link w:val="a4"/>
    <w:uiPriority w:val="99"/>
    <w:semiHidden/>
    <w:rsid w:val="0083545E"/>
    <w:rPr>
      <w:rFonts w:asciiTheme="minorHAnsi" w:eastAsiaTheme="minorEastAsia" w:hAnsiTheme="minorHAnsi"/>
      <w:sz w:val="20"/>
      <w:szCs w:val="20"/>
      <w:lang w:eastAsia="bg-BG"/>
    </w:rPr>
  </w:style>
  <w:style w:type="paragraph" w:styleId="a6">
    <w:name w:val="annotation subject"/>
    <w:basedOn w:val="a4"/>
    <w:next w:val="a4"/>
    <w:link w:val="a7"/>
    <w:uiPriority w:val="99"/>
    <w:semiHidden/>
    <w:unhideWhenUsed/>
    <w:rsid w:val="0083545E"/>
    <w:rPr>
      <w:b/>
      <w:bCs/>
    </w:rPr>
  </w:style>
  <w:style w:type="character" w:customStyle="1" w:styleId="a7">
    <w:name w:val="Предмет на коментар Знак"/>
    <w:basedOn w:val="a5"/>
    <w:link w:val="a6"/>
    <w:uiPriority w:val="99"/>
    <w:semiHidden/>
    <w:rsid w:val="0083545E"/>
    <w:rPr>
      <w:rFonts w:asciiTheme="minorHAnsi" w:eastAsiaTheme="minorEastAsia" w:hAnsiTheme="minorHAnsi"/>
      <w:b/>
      <w:bCs/>
      <w:sz w:val="20"/>
      <w:szCs w:val="20"/>
      <w:lang w:eastAsia="bg-BG"/>
    </w:rPr>
  </w:style>
  <w:style w:type="paragraph" w:styleId="a8">
    <w:name w:val="Balloon Text"/>
    <w:basedOn w:val="a"/>
    <w:link w:val="a9"/>
    <w:uiPriority w:val="99"/>
    <w:semiHidden/>
    <w:unhideWhenUsed/>
    <w:rsid w:val="0083545E"/>
    <w:pPr>
      <w:spacing w:after="0" w:line="240" w:lineRule="auto"/>
    </w:pPr>
    <w:rPr>
      <w:rFonts w:ascii="Segoe UI" w:hAnsi="Segoe UI" w:cs="Segoe UI"/>
      <w:sz w:val="18"/>
      <w:szCs w:val="18"/>
    </w:rPr>
  </w:style>
  <w:style w:type="character" w:customStyle="1" w:styleId="a9">
    <w:name w:val="Изнесен текст Знак"/>
    <w:basedOn w:val="a0"/>
    <w:link w:val="a8"/>
    <w:uiPriority w:val="99"/>
    <w:semiHidden/>
    <w:rsid w:val="0083545E"/>
    <w:rPr>
      <w:rFonts w:ascii="Segoe UI" w:eastAsiaTheme="minorEastAsia" w:hAnsi="Segoe UI" w:cs="Segoe UI"/>
      <w:sz w:val="18"/>
      <w:szCs w:val="18"/>
      <w:lang w:eastAsia="bg-BG"/>
    </w:rPr>
  </w:style>
  <w:style w:type="paragraph" w:styleId="aa">
    <w:name w:val="header"/>
    <w:basedOn w:val="a"/>
    <w:link w:val="ab"/>
    <w:uiPriority w:val="99"/>
    <w:unhideWhenUsed/>
    <w:rsid w:val="004F798C"/>
    <w:pPr>
      <w:tabs>
        <w:tab w:val="center" w:pos="4536"/>
        <w:tab w:val="right" w:pos="9072"/>
      </w:tabs>
      <w:spacing w:after="0" w:line="240" w:lineRule="auto"/>
    </w:pPr>
  </w:style>
  <w:style w:type="character" w:customStyle="1" w:styleId="ab">
    <w:name w:val="Горен колонтитул Знак"/>
    <w:basedOn w:val="a0"/>
    <w:link w:val="aa"/>
    <w:uiPriority w:val="99"/>
    <w:rsid w:val="004F798C"/>
    <w:rPr>
      <w:rFonts w:asciiTheme="minorHAnsi" w:eastAsiaTheme="minorEastAsia" w:hAnsiTheme="minorHAnsi"/>
      <w:sz w:val="22"/>
      <w:szCs w:val="22"/>
      <w:lang w:eastAsia="bg-BG"/>
    </w:rPr>
  </w:style>
  <w:style w:type="paragraph" w:styleId="ac">
    <w:name w:val="footer"/>
    <w:basedOn w:val="a"/>
    <w:link w:val="ad"/>
    <w:uiPriority w:val="99"/>
    <w:unhideWhenUsed/>
    <w:rsid w:val="004F798C"/>
    <w:pPr>
      <w:tabs>
        <w:tab w:val="center" w:pos="4536"/>
        <w:tab w:val="right" w:pos="9072"/>
      </w:tabs>
      <w:spacing w:after="0" w:line="240" w:lineRule="auto"/>
    </w:pPr>
  </w:style>
  <w:style w:type="character" w:customStyle="1" w:styleId="ad">
    <w:name w:val="Долен колонтитул Знак"/>
    <w:basedOn w:val="a0"/>
    <w:link w:val="ac"/>
    <w:uiPriority w:val="99"/>
    <w:rsid w:val="004F798C"/>
    <w:rPr>
      <w:rFonts w:asciiTheme="minorHAnsi" w:eastAsiaTheme="minorEastAsia" w:hAnsiTheme="minorHAnsi"/>
      <w:sz w:val="22"/>
      <w:szCs w:val="22"/>
      <w:lang w:eastAsia="bg-BG"/>
    </w:rPr>
  </w:style>
</w:styles>
</file>

<file path=word/webSettings.xml><?xml version="1.0" encoding="utf-8"?>
<w:webSettings xmlns:r="http://schemas.openxmlformats.org/officeDocument/2006/relationships" xmlns:w="http://schemas.openxmlformats.org/wordprocessingml/2006/main">
  <w:divs>
    <w:div w:id="1951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image" Target="media/image6.jpeg"/><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333</TotalTime>
  <Pages>4</Pages>
  <Words>1734</Words>
  <Characters>9886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Nik</Company>
  <LinksUpToDate>false</LinksUpToDate>
  <CharactersWithSpaces>11597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Stela</cp:lastModifiedBy>
  <cp:revision>16</cp:revision>
  <dcterms:created xsi:type="dcterms:W3CDTF">2018-02-03T07:51:00Z</dcterms:created>
  <dcterms:modified xsi:type="dcterms:W3CDTF">2019-08-06T10:40:00Z</dcterms:modified>
</cp:coreProperties>
</file>